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4A2" w:rsidRPr="006C74A2" w:rsidRDefault="006C74A2" w:rsidP="006C74A2">
      <w:pPr>
        <w:spacing w:line="700" w:lineRule="exact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  <w:r w:rsidRPr="006C74A2">
        <w:rPr>
          <w:rFonts w:ascii="Times New Roman" w:eastAsia="方正小标宋简体" w:hAnsi="Times New Roman" w:cs="Times New Roman"/>
          <w:b/>
          <w:sz w:val="44"/>
          <w:szCs w:val="44"/>
        </w:rPr>
        <w:t>2020</w:t>
      </w:r>
      <w:r w:rsidRPr="006C74A2">
        <w:rPr>
          <w:rFonts w:ascii="Times New Roman" w:eastAsia="方正小标宋简体" w:hAnsi="Times New Roman" w:cs="Times New Roman"/>
          <w:b/>
          <w:sz w:val="44"/>
          <w:szCs w:val="44"/>
        </w:rPr>
        <w:t>年濮阳县事业单位公开招聘</w:t>
      </w:r>
    </w:p>
    <w:p w:rsidR="006C74A2" w:rsidRPr="006C74A2" w:rsidRDefault="006C74A2" w:rsidP="006C74A2">
      <w:pPr>
        <w:spacing w:line="700" w:lineRule="exact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  <w:r w:rsidRPr="006C74A2">
        <w:rPr>
          <w:rFonts w:ascii="Times New Roman" w:eastAsia="方正小标宋简体" w:hAnsi="Times New Roman" w:cs="Times New Roman"/>
          <w:b/>
          <w:sz w:val="44"/>
          <w:szCs w:val="44"/>
        </w:rPr>
        <w:t>拟聘用人员名单</w:t>
      </w:r>
    </w:p>
    <w:tbl>
      <w:tblPr>
        <w:tblW w:w="5573" w:type="pct"/>
        <w:tblInd w:w="-743" w:type="dxa"/>
        <w:tblLayout w:type="fixed"/>
        <w:tblLook w:val="04A0"/>
      </w:tblPr>
      <w:tblGrid>
        <w:gridCol w:w="853"/>
        <w:gridCol w:w="1560"/>
        <w:gridCol w:w="7086"/>
      </w:tblGrid>
      <w:tr w:rsidR="006C74A2" w:rsidRPr="006C74A2" w:rsidTr="006C74A2">
        <w:trPr>
          <w:trHeight w:val="360"/>
          <w:tblHeader/>
        </w:trPr>
        <w:tc>
          <w:tcPr>
            <w:tcW w:w="4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6C74A2">
              <w:rPr>
                <w:rFonts w:ascii="Times New Roman" w:eastAsia="黑体" w:hAnsi="黑体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2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6C74A2">
              <w:rPr>
                <w:rFonts w:ascii="Times New Roman" w:eastAsia="黑体" w:hAnsi="黑体" w:cs="Times New Roman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7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6C74A2">
              <w:rPr>
                <w:rFonts w:ascii="Times New Roman" w:eastAsia="黑体" w:hAnsi="黑体" w:cs="Times New Roman"/>
                <w:color w:val="000000"/>
                <w:kern w:val="0"/>
                <w:sz w:val="28"/>
                <w:szCs w:val="28"/>
              </w:rPr>
              <w:t>报考岗位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郑少楠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001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专业技术十三级新闻（学）专业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张慧强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004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专业技术岗位相应等级农业经济专业高学历人才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孟德帅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005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专业技术十三级各类（计算机）网络技术（工程）专业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韩笑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006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专业技术十三级数字媒体技术、数字媒体艺术专业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姜岩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007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专业技术岗位相应等级计算机科学（技术）专业高学历人才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段少楠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009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管理九级法律专业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马若楠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009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管理九级法律专业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李静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0" w:name="RANGE!C9"/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010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管理九级汉（中国）语言文学、汉语言、文秘（学）专业</w:t>
            </w:r>
            <w:bookmarkEnd w:id="0"/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刘亚蕊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011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管理岗位相应等级计算机科学（技术）专业高学历人才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于博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011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管理岗位相应等级计算机科学（技术）专业高学历人才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刘娣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012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管理岗位相应等级法律（事务）专业高学历人才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吴晨若男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013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管理九级哲学、政治学专业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崔璨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014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专业技术十三级计算机科学（技术）、各类（计算机）软件技术（工程）专业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杨欣欣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014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专业技术十三级计算机科学（技术）、各类（计算机）软件技术（工程）专业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史艳蓉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015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管理岗位相应等级哲学、政治学、行政学、汉语言文学等专业高学历人才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赵可达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015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管理岗位相应等级哲学、政治学、行政学、汉语言文学等专业高学历人才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金立科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015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管理岗位相应等级哲学、政治学、行政学、汉语言文学等专业高学历人才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郭志力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016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专业技术十三级广播电视编导、摄影专业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史一诺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017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专业技术十三级新闻（学）、传播（学）专业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张丽冰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018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专业技术十三级数字媒体技术、数字媒体艺术专业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王耀威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019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专业技术岗位相应等级电影编导专业、电视编导专业高学历人才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李昶志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020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专业技术岗位相应等级（计算机）网络技术（工程）专业高学历人才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庞煊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022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专业技术十三级体育运动训练专业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刘小斐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023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管理九级社会管理、社会工作、社会心理学专业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王柯欣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024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专业技术岗位相应等级哲学专业、政治经济学、行政学（管理）专业高学历人才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李先振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024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专业技术岗位相应等级哲学专业、政治经济学、行政学（管理）专业高学历人才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27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王允博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025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专业技术十三级会计（财务）电算化专业、财务管理专业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刘信成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025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专业技术十三级会计（财务）电算化专业、财务管理专业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张佩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026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专业技术岗位相应等级会计（学）、审计（实务）、财务管理、财务会计专业高学历人才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韩梅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027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管理九级计算机科学（技术）、各类（计算机）网络技术（工程）专业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郑静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028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管理岗位相应等级法律（事务）、法学专业高学历人才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祝慧翠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030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专业技术岗位相应等级财政（学）专业高学历人才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曾泽宇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031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专业技术岗位相应等级财务会计专业高学历人才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刘桂源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032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专业技术岗位相应等级金融（学）专业高学历人才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郝亚磊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033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专业技术岗位相应等级国民经济管理、经济管理（学）专业高学历人才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唐甜甜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033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专业技术岗位相应等级国民经济管理、经济管理（学）专业高学历人才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王子辉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035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管理九级劳动与社会保障专业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崔璀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036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专业技术十三级工商管理专业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李曼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037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专业技术十三级金融（学）、金融数学、金融管理专业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游爽爽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037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专业技术十三级金融（学）、金融数学、金融管理专业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刘桃桃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038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管理岗位相应等级（企业）人力资源（人事）管理专业高学历人才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邢云阳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038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管理岗位相应等级（企业）人力资源（人事）管理专业高学历人才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黄玉柱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039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专业技术岗位相应等级基础医学、临床医学、中西医临床医学专业高学历人才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李昌睿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040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专业技术岗位相应等级计算机科学（技术）、各类（计算机）网络技术（工程）专业高学历人才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唐恒翱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042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专业技术岗位相应等级遥感科学与技术专业高学历人才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李昊宇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043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专业技术岗位相应等级食品科学与工程专业高学历人才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常勤根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044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专业技术岗位相应等级畜牧专业高学历人才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胡晨晨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046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管理岗位相应等级工程管理专业高学历人才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巩持冰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047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管理岗位相应等级道路（工程）、桥梁（工程）专业高学历人才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郝亚荣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048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管理岗位相应等级法律（事务）、法学专业高学历人才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秦小方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048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管理岗位相应等级法律（事务）、法学专业高学历人才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于广存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049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专业技术岗位相应等级汉语国际教育专业高学历人才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谷小川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050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专业技术十三级测控技术与仪器专业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吴彤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052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专业技术岗位相应等级交通工程专业高学历人才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张志鹏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052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专业技术岗位相应等级交通工程专业高学历人才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孟宪戎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053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管理九级行政管理专业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57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孟博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054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专业技术十三级电子商务、（市场）营销专业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魏晨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054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专业技术十三级电子商务、（市场）营销专业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陈志伟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054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专业技术十三级电子商务、（市场）营销专业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张雪娜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055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管理岗位相应等级经济学专业高学历人才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丁洁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056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专业技术十三级会计（学）、财务管理专业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张晓敏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057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专业技术岗位相应等级数学专业高学历人才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王梦鸽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058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专业技术岗位相应等级统计（学）专业高学历人才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李俊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059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管理九级法律（事务）、法学专业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王榕榕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059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管理九级法律（事务）、法学专业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徐淼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060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管理九级英语专业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黄博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062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专业技术十三级经济学、国际经济、国际经济与贸易专业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于博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062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专业技术十三级经济学、国际经济、国际经济与贸易专业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高航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063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专业技术岗位相应等级地质学、资源勘查专业高学历人才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晁代强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066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专业技术岗位相应等级安全工程专业高学历人才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刘运威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067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专业技术岗位相应等级土木工程专业高学历人才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张文硕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068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专业技术岗位相应等级林学、森林（资源）保护、植物保护专业高学历人才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刘超雷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069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专业技术岗位相应等级化工专业高学历人才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刘蓉蓉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070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专业技术岗位相应等级化学（基础）专业高学历人才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宗晨晨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071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专业技术岗位相应等级水利水电工程、水利工程（施工技术）专业高学历人才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潘玉杰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071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专业技术岗位相应等级水利水电工程、水利工程（施工技术）专业高学历人才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刘永超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072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专业技术岗位相应等级机械设计、机械制造专业高学历人才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徐正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073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专业技术十三级（企业）人力资源（人事）管理专业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马晶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074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管理九级历史、中国历史专业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任静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075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专业技术十三级财务管理、会计（学）专业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张意康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077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管理岗位相应等级工程管理专业高学历人才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马冉冉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077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管理岗位相应等级工程管理专业高学历人才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余怡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081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管理岗位相应等级金融（学）专业高学历人才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郭鑫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083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专业技术十三级经济管理、信息管理与信息系统专业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张博博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085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专业技术十三级土木工程专业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马文昊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086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专业技术十三级无机非金属材料工程专业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刘利欢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087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专业技术十三级会计、财务会计、会计电算化专业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孙兴胜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088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专业技术岗位相应等级电子信息（工程）科学（技术）专业高学历人才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高亭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089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管理岗位相应等级（环境）安全工程、环境科学（工程）专业高学历人才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刘艳妮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090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管理岗位相应等级土地资源管理专业高学历人才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91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郑文超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092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管理岗位相应等级土木工程、建筑工程专业高学历人才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李锦堂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093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</w:t>
            </w: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应用化学专业高学历人才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黄宗耀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095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专业技术岗位相应等级化学工程与艺术专业高学历人才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宋英浩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097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专业技术岗位相应等级环境科学（工程）专业高学历人才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张婷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099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管理九级行政管理、公共管理专业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高广昊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101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专业技术十三级计算机科学（技术）、各类（计算机）网络技术（工程）专业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闫纪昂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103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专业技术十三级计算机科学（技术）、各类（计算机）网络技术（工程）专业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王世韩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104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管理九级工程管理、项目管理专业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卢传鹏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105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管理九级经济管理、信息管理与信息系统专业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刘雨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107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专业技术十三级城乡规划、土地规划专业</w:t>
            </w:r>
          </w:p>
        </w:tc>
      </w:tr>
      <w:tr w:rsidR="006C74A2" w:rsidRPr="006C74A2" w:rsidTr="006C74A2">
        <w:trPr>
          <w:trHeight w:val="324"/>
        </w:trPr>
        <w:tc>
          <w:tcPr>
            <w:tcW w:w="4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李朋辉</w:t>
            </w:r>
          </w:p>
        </w:tc>
        <w:tc>
          <w:tcPr>
            <w:tcW w:w="3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4A2" w:rsidRPr="006C74A2" w:rsidRDefault="006C74A2" w:rsidP="006C7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4A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126</w:t>
            </w:r>
            <w:r w:rsidRPr="006C74A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管理九级城市（镇）规划专业</w:t>
            </w:r>
          </w:p>
        </w:tc>
      </w:tr>
    </w:tbl>
    <w:p w:rsidR="00A06A36" w:rsidRPr="006C74A2" w:rsidRDefault="00A06A36">
      <w:pPr>
        <w:rPr>
          <w:rFonts w:ascii="Times New Roman" w:hAnsi="Times New Roman" w:cs="Times New Roman"/>
        </w:rPr>
      </w:pPr>
    </w:p>
    <w:sectPr w:rsidR="00A06A36" w:rsidRPr="006C74A2" w:rsidSect="00A06A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C74A2"/>
    <w:rsid w:val="006C74A2"/>
    <w:rsid w:val="00A06A36"/>
    <w:rsid w:val="00C35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4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5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528</Words>
  <Characters>3015</Characters>
  <Application>Microsoft Office Word</Application>
  <DocSecurity>0</DocSecurity>
  <Lines>25</Lines>
  <Paragraphs>7</Paragraphs>
  <ScaleCrop>false</ScaleCrop>
  <Company/>
  <LinksUpToDate>false</LinksUpToDate>
  <CharactersWithSpaces>3536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2020-10-26T09:02:00Z</dcterms:created>
  <dcterms:modified xsi:type="dcterms:W3CDTF">2020-10-26T09:07:00Z</dcterms:modified>
</cp:coreProperties>
</file>